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64" w:rsidRDefault="00E70164" w:rsidP="00E70164">
      <w:pPr>
        <w:pStyle w:val="Heading2"/>
        <w:jc w:val="center"/>
      </w:pPr>
      <w:r>
        <w:t>Questions &amp; Cues Learning Experience Plan</w:t>
      </w:r>
    </w:p>
    <w:p w:rsidR="00E70164" w:rsidRPr="00E70164" w:rsidRDefault="00E70164" w:rsidP="00E70164"/>
    <w:p w:rsidR="00E70164" w:rsidRPr="00671B01" w:rsidRDefault="00E70164" w:rsidP="00E70164">
      <w:pPr>
        <w:rPr>
          <w:rFonts w:cs="Calibri"/>
        </w:rPr>
      </w:pPr>
      <w:r w:rsidRPr="00E70164">
        <w:rPr>
          <w:rFonts w:cs="Calibri"/>
          <w:b/>
        </w:rPr>
        <w:t>Subject:</w:t>
      </w:r>
      <w:r w:rsidRPr="00671B01">
        <w:rPr>
          <w:rFonts w:cs="Calibri"/>
        </w:rPr>
        <w:t xml:space="preserve"> </w:t>
      </w:r>
      <w:r>
        <w:rPr>
          <w:rFonts w:cs="Calibri"/>
        </w:rPr>
        <w:tab/>
        <w:t xml:space="preserve">Biology </w:t>
      </w:r>
      <w:r>
        <w:rPr>
          <w:rFonts w:cs="Calibri"/>
        </w:rPr>
        <w:tab/>
      </w:r>
      <w:r>
        <w:rPr>
          <w:rFonts w:cs="Calibri"/>
        </w:rPr>
        <w:tab/>
      </w:r>
      <w:r>
        <w:rPr>
          <w:rFonts w:cs="Calibri"/>
        </w:rPr>
        <w:tab/>
      </w:r>
      <w:r>
        <w:rPr>
          <w:rFonts w:cs="Calibri"/>
        </w:rPr>
        <w:tab/>
      </w:r>
      <w:r>
        <w:rPr>
          <w:rFonts w:cs="Calibri"/>
        </w:rPr>
        <w:tab/>
      </w:r>
      <w:r>
        <w:rPr>
          <w:rFonts w:cs="Calibri"/>
        </w:rPr>
        <w:tab/>
      </w:r>
      <w:r w:rsidRPr="00671B01">
        <w:rPr>
          <w:rFonts w:cs="Calibri"/>
        </w:rPr>
        <w:tab/>
      </w:r>
      <w:r w:rsidR="008819AC">
        <w:rPr>
          <w:rFonts w:cs="Calibri"/>
        </w:rPr>
        <w:tab/>
      </w:r>
      <w:r w:rsidR="008819AC">
        <w:rPr>
          <w:rFonts w:cs="Calibri"/>
        </w:rPr>
        <w:tab/>
      </w:r>
      <w:r w:rsidRPr="00671B01">
        <w:rPr>
          <w:rFonts w:cs="Calibri"/>
        </w:rPr>
        <w:t xml:space="preserve">Grade level: </w:t>
      </w:r>
      <w:r>
        <w:rPr>
          <w:rFonts w:cs="Calibri"/>
        </w:rPr>
        <w:t>8</w:t>
      </w:r>
    </w:p>
    <w:p w:rsidR="00E70164" w:rsidRPr="00671B01" w:rsidRDefault="00E70164" w:rsidP="00E70164">
      <w:pPr>
        <w:rPr>
          <w:rFonts w:cs="Calibri"/>
        </w:rPr>
      </w:pPr>
      <w:r w:rsidRPr="00E70164">
        <w:rPr>
          <w:rFonts w:cs="Calibri"/>
          <w:b/>
        </w:rPr>
        <w:t>Unit:</w:t>
      </w:r>
      <w:r w:rsidRPr="00671B01">
        <w:rPr>
          <w:rFonts w:cs="Calibri"/>
        </w:rPr>
        <w:t xml:space="preserve"> </w:t>
      </w:r>
      <w:r>
        <w:rPr>
          <w:rFonts w:cs="Calibri"/>
        </w:rPr>
        <w:tab/>
      </w:r>
      <w:r>
        <w:rPr>
          <w:rFonts w:cs="Calibri"/>
        </w:rPr>
        <w:tab/>
        <w:t>Species Diversity</w:t>
      </w:r>
      <w:r>
        <w:rPr>
          <w:rFonts w:cs="Calibri"/>
        </w:rPr>
        <w:tab/>
      </w:r>
      <w:r>
        <w:rPr>
          <w:rFonts w:cs="Calibri"/>
        </w:rPr>
        <w:tab/>
      </w:r>
      <w:r w:rsidRPr="00671B01">
        <w:rPr>
          <w:rFonts w:cs="Calibri"/>
        </w:rPr>
        <w:tab/>
      </w:r>
      <w:r w:rsidRPr="00671B01">
        <w:rPr>
          <w:rFonts w:cs="Calibri"/>
        </w:rPr>
        <w:tab/>
      </w:r>
      <w:r w:rsidR="008819AC">
        <w:rPr>
          <w:rFonts w:cs="Calibri"/>
        </w:rPr>
        <w:tab/>
      </w:r>
      <w:r w:rsidR="008819AC">
        <w:rPr>
          <w:rFonts w:cs="Calibri"/>
        </w:rPr>
        <w:tab/>
      </w:r>
      <w:r>
        <w:rPr>
          <w:rFonts w:cs="Calibri"/>
        </w:rPr>
        <w:tab/>
      </w:r>
      <w:r w:rsidRPr="00671B01">
        <w:rPr>
          <w:rFonts w:cs="Calibri"/>
        </w:rPr>
        <w:t xml:space="preserve"> </w:t>
      </w:r>
      <w:r>
        <w:rPr>
          <w:rFonts w:cs="Calibri"/>
        </w:rPr>
        <w:t>Theme: Fear</w:t>
      </w:r>
    </w:p>
    <w:p w:rsidR="001B7D00" w:rsidRDefault="00E70164" w:rsidP="00E70164">
      <w:pPr>
        <w:rPr>
          <w:rFonts w:cs="Calibri"/>
        </w:rPr>
      </w:pPr>
      <w:r w:rsidRPr="00E70164">
        <w:rPr>
          <w:rFonts w:cs="Calibri"/>
          <w:b/>
        </w:rPr>
        <w:t>Topic:</w:t>
      </w:r>
      <w:r w:rsidRPr="00671B01">
        <w:rPr>
          <w:rFonts w:cs="Calibri"/>
        </w:rPr>
        <w:t xml:space="preserve"> </w:t>
      </w:r>
      <w:r>
        <w:rPr>
          <w:rFonts w:cs="Calibri"/>
        </w:rPr>
        <w:tab/>
      </w:r>
      <w:r>
        <w:rPr>
          <w:rFonts w:cs="Calibri"/>
        </w:rPr>
        <w:tab/>
        <w:t>Animal Behavior and their Defense Mechanisms</w:t>
      </w:r>
    </w:p>
    <w:p w:rsidR="00E70164" w:rsidRPr="001B7D00" w:rsidRDefault="00E70164" w:rsidP="00E70164">
      <w:pPr>
        <w:rPr>
          <w:rFonts w:cs="Calibri"/>
        </w:rPr>
      </w:pPr>
    </w:p>
    <w:p w:rsidR="00E70164" w:rsidRPr="003F1669" w:rsidRDefault="00E70164" w:rsidP="00E70164">
      <w:pPr>
        <w:jc w:val="both"/>
        <w:rPr>
          <w:rFonts w:cs="Calibri"/>
          <w:u w:val="single"/>
        </w:rPr>
      </w:pPr>
      <w:r w:rsidRPr="003F1669">
        <w:rPr>
          <w:rFonts w:cs="Calibri"/>
          <w:u w:val="single"/>
        </w:rPr>
        <w:t>Content Standards:</w:t>
      </w:r>
    </w:p>
    <w:p w:rsidR="00E70164" w:rsidRPr="007F07F6" w:rsidRDefault="00E70164" w:rsidP="00E70164">
      <w:pPr>
        <w:ind w:left="1440" w:hanging="1440"/>
        <w:jc w:val="both"/>
        <w:rPr>
          <w:rFonts w:asciiTheme="majorHAnsi" w:hAnsiTheme="majorHAnsi" w:cs="Calibri"/>
        </w:rPr>
      </w:pPr>
      <w:r w:rsidRPr="00CF5F92">
        <w:rPr>
          <w:rFonts w:cs="Calibri"/>
        </w:rPr>
        <w:t xml:space="preserve">Standard 4: </w:t>
      </w:r>
      <w:r w:rsidRPr="00CF5F92">
        <w:rPr>
          <w:rFonts w:cs="Calibri"/>
        </w:rPr>
        <w:tab/>
        <w:t xml:space="preserve">Students will understand and apply scientific concepts, principles, and theories pertaining to the physical setting and living environment and recognize the </w:t>
      </w:r>
      <w:r w:rsidRPr="007F07F6">
        <w:rPr>
          <w:rFonts w:asciiTheme="majorHAnsi" w:hAnsiTheme="majorHAnsi" w:cs="Calibri"/>
        </w:rPr>
        <w:t xml:space="preserve">historical development in ideas in science. </w:t>
      </w:r>
    </w:p>
    <w:p w:rsidR="00E70164" w:rsidRPr="007F07F6" w:rsidRDefault="00E70164" w:rsidP="00E70164">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1440"/>
        <w:rPr>
          <w:rFonts w:asciiTheme="majorHAnsi" w:hAnsiTheme="majorHAnsi" w:cs="Calibri"/>
        </w:rPr>
      </w:pPr>
    </w:p>
    <w:p w:rsidR="00E70164" w:rsidRPr="003F1669" w:rsidRDefault="00E70164" w:rsidP="00E70164">
      <w:pPr>
        <w:jc w:val="both"/>
        <w:rPr>
          <w:rFonts w:asciiTheme="majorHAnsi" w:eastAsiaTheme="minorHAnsi" w:hAnsiTheme="majorHAnsi" w:cs="Perpetua"/>
          <w:b/>
          <w:bCs/>
          <w:color w:val="000000"/>
          <w:szCs w:val="21"/>
          <w:u w:val="single"/>
        </w:rPr>
      </w:pPr>
      <w:r w:rsidRPr="003F1669">
        <w:rPr>
          <w:rFonts w:cs="Calibri"/>
          <w:u w:val="single"/>
        </w:rPr>
        <w:t>Literacy Standards</w:t>
      </w:r>
      <w:r w:rsidRPr="001B7D00">
        <w:rPr>
          <w:rFonts w:cs="Calibri"/>
        </w:rPr>
        <w:t xml:space="preserve"> </w:t>
      </w:r>
      <w:r w:rsidRPr="001B7D00">
        <w:rPr>
          <w:rFonts w:cs="Calibri"/>
          <w:i/>
        </w:rPr>
        <w:t>(Grade Level</w:t>
      </w:r>
      <w:r w:rsidR="001B7D00">
        <w:rPr>
          <w:rFonts w:cs="Calibri"/>
          <w:i/>
        </w:rPr>
        <w:t>s</w:t>
      </w:r>
      <w:r w:rsidRPr="001B7D00">
        <w:rPr>
          <w:rFonts w:cs="Calibri"/>
          <w:i/>
        </w:rPr>
        <w:t xml:space="preserve"> 6-8):</w:t>
      </w:r>
    </w:p>
    <w:p w:rsidR="00E70164" w:rsidRPr="00B8063C" w:rsidRDefault="00E70164" w:rsidP="001B7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2.</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Determine the central ideas or conclusions of a text; provide an accurate summary of the text distinct from prior knowledge or opinions.</w:t>
      </w:r>
    </w:p>
    <w:p w:rsidR="00E70164" w:rsidRPr="00B8063C" w:rsidRDefault="00E70164" w:rsidP="001B7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4.</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 xml:space="preserve">Determine the meaning of symbols, key terms, and other domain-specific words and phrases as they are used in a specific scientific or technical context relevant to </w:t>
      </w:r>
      <w:r w:rsidRPr="00B8063C">
        <w:rPr>
          <w:rFonts w:asciiTheme="majorHAnsi" w:eastAsiaTheme="minorHAnsi" w:hAnsiTheme="majorHAnsi" w:cs="Perpetua"/>
          <w:i/>
          <w:iCs/>
          <w:color w:val="000000"/>
          <w:szCs w:val="20"/>
        </w:rPr>
        <w:t>grades 6– 8 texts and topics</w:t>
      </w:r>
      <w:r w:rsidRPr="00B8063C">
        <w:rPr>
          <w:rFonts w:asciiTheme="majorHAnsi" w:eastAsiaTheme="minorHAnsi" w:hAnsiTheme="majorHAnsi" w:cs="Perpetua"/>
          <w:color w:val="000000"/>
          <w:szCs w:val="20"/>
        </w:rPr>
        <w:t>.</w:t>
      </w:r>
    </w:p>
    <w:p w:rsidR="00E70164" w:rsidRPr="00B8063C" w:rsidRDefault="00E70164" w:rsidP="00E70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jc w:val="both"/>
        <w:rPr>
          <w:rFonts w:asciiTheme="majorHAnsi" w:eastAsiaTheme="minorHAnsi" w:hAnsiTheme="majorHAnsi" w:cs="Perpetua"/>
          <w:color w:val="000000"/>
          <w:szCs w:val="20"/>
        </w:rPr>
      </w:pPr>
      <w:r>
        <w:rPr>
          <w:rFonts w:asciiTheme="majorHAnsi" w:eastAsiaTheme="minorHAnsi" w:hAnsiTheme="majorHAnsi" w:cs="Perpetua"/>
          <w:b/>
          <w:bCs/>
          <w:color w:val="000000"/>
          <w:szCs w:val="21"/>
        </w:rPr>
        <w:t>R</w:t>
      </w:r>
      <w:r w:rsidRPr="00B8063C">
        <w:rPr>
          <w:rFonts w:asciiTheme="majorHAnsi" w:eastAsiaTheme="minorHAnsi" w:hAnsiTheme="majorHAnsi" w:cs="Perpetua"/>
          <w:b/>
          <w:bCs/>
          <w:color w:val="000000"/>
          <w:szCs w:val="21"/>
        </w:rPr>
        <w:t>9.</w:t>
      </w:r>
      <w:r w:rsidRPr="00B8063C">
        <w:rPr>
          <w:rFonts w:asciiTheme="majorHAnsi" w:eastAsiaTheme="minorHAnsi" w:hAnsiTheme="majorHAnsi" w:cs="Perpetua"/>
          <w:b/>
          <w:bCs/>
          <w:color w:val="000000"/>
          <w:szCs w:val="21"/>
        </w:rPr>
        <w:tab/>
      </w:r>
      <w:r w:rsidRPr="00B8063C">
        <w:rPr>
          <w:rFonts w:asciiTheme="majorHAnsi" w:eastAsiaTheme="minorHAnsi" w:hAnsiTheme="majorHAnsi" w:cs="Perpetua"/>
          <w:color w:val="000000"/>
          <w:szCs w:val="20"/>
        </w:rPr>
        <w:t>Compare and contrast the information gained from experiments, simulations, video, or multimedia sources with that gained from reading a text on the same topic.</w:t>
      </w:r>
    </w:p>
    <w:p w:rsidR="008819AC" w:rsidRDefault="008819AC" w:rsidP="001B7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eastAsiaTheme="minorHAnsi" w:hAnsiTheme="majorHAnsi" w:cs="Franklin Gothic Book"/>
          <w:b/>
          <w:iCs/>
          <w:color w:val="000000"/>
          <w:szCs w:val="18"/>
        </w:rPr>
      </w:pPr>
    </w:p>
    <w:p w:rsidR="001B7D00" w:rsidRDefault="00E70164" w:rsidP="001B7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Theme="majorHAnsi" w:eastAsiaTheme="minorHAnsi" w:hAnsiTheme="majorHAnsi" w:cs="Perpetua"/>
          <w:color w:val="000000"/>
          <w:szCs w:val="20"/>
        </w:rPr>
      </w:pPr>
      <w:r w:rsidRPr="00B8063C">
        <w:rPr>
          <w:rFonts w:asciiTheme="majorHAnsi" w:eastAsiaTheme="minorHAnsi" w:hAnsiTheme="majorHAnsi" w:cs="Perpetua"/>
          <w:b/>
          <w:bCs/>
          <w:color w:val="000000"/>
          <w:szCs w:val="20"/>
        </w:rPr>
        <w:t>W4.</w:t>
      </w:r>
      <w:r w:rsidRPr="00B8063C">
        <w:rPr>
          <w:rFonts w:asciiTheme="majorHAnsi" w:eastAsiaTheme="minorHAnsi" w:hAnsiTheme="majorHAnsi" w:cs="Perpetua"/>
          <w:b/>
          <w:bCs/>
          <w:color w:val="000000"/>
          <w:szCs w:val="20"/>
        </w:rPr>
        <w:tab/>
      </w:r>
      <w:r w:rsidRPr="00B8063C">
        <w:rPr>
          <w:rFonts w:asciiTheme="majorHAnsi" w:eastAsiaTheme="minorHAnsi" w:hAnsiTheme="majorHAnsi" w:cs="Perpetua"/>
          <w:color w:val="000000"/>
          <w:szCs w:val="20"/>
        </w:rPr>
        <w:t>Produce clear and coherent writing in which the development, organization, and style are appropriate to task, purpose, and audience.</w:t>
      </w:r>
    </w:p>
    <w:p w:rsidR="00E70164" w:rsidRPr="001B7D00" w:rsidRDefault="001B7D00" w:rsidP="001B7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jc w:val="both"/>
        <w:rPr>
          <w:rFonts w:asciiTheme="majorHAnsi" w:eastAsiaTheme="minorHAnsi" w:hAnsiTheme="majorHAnsi" w:cs="Perpetua"/>
          <w:color w:val="000000"/>
          <w:szCs w:val="20"/>
        </w:rPr>
      </w:pPr>
      <w:r w:rsidRPr="001B7D00">
        <w:rPr>
          <w:rFonts w:asciiTheme="majorHAnsi" w:eastAsiaTheme="minorHAnsi" w:hAnsiTheme="majorHAnsi" w:cs="Perpetua"/>
          <w:b/>
          <w:bCs/>
          <w:color w:val="000000"/>
          <w:szCs w:val="20"/>
        </w:rPr>
        <w:t xml:space="preserve">W7. </w:t>
      </w:r>
      <w:r w:rsidRPr="001B7D00">
        <w:rPr>
          <w:rFonts w:asciiTheme="majorHAnsi" w:eastAsiaTheme="minorHAnsi" w:hAnsiTheme="majorHAnsi" w:cs="Perpetua"/>
          <w:b/>
          <w:bCs/>
          <w:color w:val="000000"/>
          <w:szCs w:val="20"/>
        </w:rPr>
        <w:tab/>
      </w:r>
      <w:r w:rsidRPr="001B7D00">
        <w:rPr>
          <w:rFonts w:asciiTheme="majorHAnsi" w:eastAsiaTheme="minorHAnsi" w:hAnsiTheme="majorHAnsi" w:cs="Perpetua"/>
          <w:color w:val="000000"/>
          <w:szCs w:val="20"/>
        </w:rPr>
        <w:t>Conduct short research projects to answer a question (including a self-generated question), drawing on several sources and generating additional related, focused questions that allow for multiple avenues of exploration.</w:t>
      </w:r>
    </w:p>
    <w:p w:rsidR="00E70164" w:rsidRDefault="00E70164" w:rsidP="00E70164">
      <w:pPr>
        <w:tabs>
          <w:tab w:val="left" w:pos="540"/>
        </w:tabs>
        <w:ind w:left="540" w:hanging="540"/>
        <w:jc w:val="both"/>
        <w:rPr>
          <w:rFonts w:asciiTheme="majorHAnsi" w:eastAsiaTheme="minorHAnsi" w:hAnsiTheme="majorHAnsi" w:cs="Perpetua"/>
          <w:color w:val="000000"/>
          <w:szCs w:val="20"/>
        </w:rPr>
      </w:pPr>
      <w:r w:rsidRPr="00B8063C">
        <w:rPr>
          <w:rFonts w:asciiTheme="majorHAnsi" w:eastAsiaTheme="minorHAnsi" w:hAnsiTheme="majorHAnsi" w:cs="Perpetua"/>
          <w:b/>
          <w:color w:val="000000"/>
          <w:szCs w:val="20"/>
        </w:rPr>
        <w:t>W9.</w:t>
      </w:r>
      <w:r w:rsidRPr="00B8063C">
        <w:rPr>
          <w:rFonts w:asciiTheme="majorHAnsi" w:eastAsiaTheme="minorHAnsi" w:hAnsiTheme="majorHAnsi" w:cs="Perpetua"/>
          <w:color w:val="000000"/>
          <w:szCs w:val="20"/>
        </w:rPr>
        <w:tab/>
        <w:t>Draw evidence from informational texts to support ana</w:t>
      </w:r>
      <w:r>
        <w:rPr>
          <w:rFonts w:asciiTheme="majorHAnsi" w:eastAsiaTheme="minorHAnsi" w:hAnsiTheme="majorHAnsi" w:cs="Perpetua"/>
          <w:color w:val="000000"/>
          <w:szCs w:val="20"/>
        </w:rPr>
        <w:t>lysis, reflection, and research.</w:t>
      </w:r>
    </w:p>
    <w:p w:rsidR="001B7D00" w:rsidRDefault="001B7D00" w:rsidP="00E70164">
      <w:pPr>
        <w:tabs>
          <w:tab w:val="left" w:pos="540"/>
        </w:tabs>
        <w:ind w:left="540" w:hanging="540"/>
        <w:jc w:val="both"/>
        <w:rPr>
          <w:rFonts w:asciiTheme="majorHAnsi" w:eastAsiaTheme="minorHAnsi" w:hAnsiTheme="majorHAnsi" w:cs="Perpetua"/>
          <w:b/>
          <w:color w:val="000000"/>
          <w:szCs w:val="20"/>
        </w:rPr>
      </w:pPr>
    </w:p>
    <w:p w:rsidR="00E70164" w:rsidRDefault="00E70164" w:rsidP="00E70164">
      <w:pPr>
        <w:tabs>
          <w:tab w:val="left" w:pos="540"/>
        </w:tabs>
        <w:ind w:left="540" w:hanging="540"/>
        <w:jc w:val="both"/>
        <w:rPr>
          <w:rFonts w:asciiTheme="majorHAnsi" w:eastAsiaTheme="minorHAnsi" w:hAnsiTheme="majorHAnsi" w:cs="Perpetua"/>
          <w:b/>
          <w:color w:val="000000"/>
          <w:szCs w:val="20"/>
        </w:rPr>
      </w:pPr>
      <w:r>
        <w:rPr>
          <w:rFonts w:asciiTheme="majorHAnsi" w:eastAsiaTheme="minorHAnsi" w:hAnsiTheme="majorHAnsi" w:cs="Perpetua"/>
          <w:b/>
          <w:color w:val="000000"/>
          <w:szCs w:val="20"/>
        </w:rPr>
        <w:t>Theme Description/Relevance to 8</w:t>
      </w:r>
      <w:r w:rsidRPr="00D86BF1">
        <w:rPr>
          <w:rFonts w:asciiTheme="majorHAnsi" w:eastAsiaTheme="minorHAnsi" w:hAnsiTheme="majorHAnsi" w:cs="Perpetua"/>
          <w:b/>
          <w:color w:val="000000"/>
          <w:szCs w:val="20"/>
          <w:vertAlign w:val="superscript"/>
        </w:rPr>
        <w:t>th</w:t>
      </w:r>
      <w:r>
        <w:rPr>
          <w:rFonts w:asciiTheme="majorHAnsi" w:eastAsiaTheme="minorHAnsi" w:hAnsiTheme="majorHAnsi" w:cs="Perpetua"/>
          <w:b/>
          <w:color w:val="000000"/>
          <w:szCs w:val="20"/>
        </w:rPr>
        <w:t xml:space="preserve"> Graders:</w:t>
      </w:r>
    </w:p>
    <w:p w:rsidR="008819AC" w:rsidRDefault="00E70164" w:rsidP="008819AC">
      <w:pPr>
        <w:ind w:firstLine="720"/>
        <w:jc w:val="both"/>
        <w:rPr>
          <w:rFonts w:cs="Arial"/>
          <w:color w:val="1A1A1A"/>
          <w:szCs w:val="26"/>
        </w:rPr>
      </w:pPr>
      <w:r w:rsidRPr="000334AE">
        <w:t xml:space="preserve">Everyone experiences fear. Fear of whatever or whoever it may be is expressed in many ways. This theme explores the different effects fear has on the body, both physically and psychologically. </w:t>
      </w:r>
      <w:r w:rsidRPr="000334AE">
        <w:rPr>
          <w:rFonts w:cs="Arial"/>
          <w:color w:val="1A1A1A"/>
          <w:szCs w:val="26"/>
        </w:rPr>
        <w:t xml:space="preserve">On a day-to-day basis we experience anxiety due to exposure to stressors.  </w:t>
      </w:r>
      <w:r w:rsidRPr="000334AE">
        <w:t xml:space="preserve">Fear tends to lead to irrational thinking, or not being </w:t>
      </w:r>
      <w:r>
        <w:t xml:space="preserve">able to think or act at all as well as </w:t>
      </w:r>
      <w:r w:rsidRPr="000334AE">
        <w:t xml:space="preserve">anxiety. </w:t>
      </w:r>
      <w:r>
        <w:rPr>
          <w:rFonts w:cs="Arial"/>
          <w:color w:val="1A1A1A"/>
          <w:szCs w:val="26"/>
        </w:rPr>
        <w:t>At the end of this theme students will be expected to answer: H</w:t>
      </w:r>
      <w:r w:rsidRPr="000334AE">
        <w:rPr>
          <w:rFonts w:cs="Arial"/>
          <w:color w:val="1A1A1A"/>
          <w:szCs w:val="26"/>
        </w:rPr>
        <w:t xml:space="preserve">ow </w:t>
      </w:r>
      <w:r w:rsidRPr="00D86BF1">
        <w:rPr>
          <w:rFonts w:cs="Arial"/>
          <w:color w:val="1A1A1A"/>
          <w:szCs w:val="26"/>
        </w:rPr>
        <w:t>can we gain con</w:t>
      </w:r>
      <w:r>
        <w:rPr>
          <w:rFonts w:cs="Arial"/>
          <w:color w:val="1A1A1A"/>
          <w:szCs w:val="26"/>
        </w:rPr>
        <w:t xml:space="preserve">trol over our fear(s)? </w:t>
      </w:r>
      <w:r>
        <w:rPr>
          <w:rFonts w:cs="Arial"/>
          <w:color w:val="1A1A1A"/>
          <w:szCs w:val="26"/>
        </w:rPr>
        <w:tab/>
      </w:r>
      <w:r>
        <w:rPr>
          <w:rFonts w:cs="Arial"/>
          <w:color w:val="1A1A1A"/>
          <w:szCs w:val="26"/>
        </w:rPr>
        <w:tab/>
      </w:r>
      <w:r>
        <w:rPr>
          <w:rFonts w:cs="Arial"/>
          <w:color w:val="1A1A1A"/>
          <w:szCs w:val="26"/>
        </w:rPr>
        <w:tab/>
      </w:r>
      <w:r>
        <w:rPr>
          <w:rFonts w:cs="Arial"/>
          <w:color w:val="1A1A1A"/>
          <w:szCs w:val="26"/>
        </w:rPr>
        <w:tab/>
      </w:r>
      <w:r>
        <w:rPr>
          <w:rFonts w:cs="Arial"/>
          <w:color w:val="1A1A1A"/>
          <w:szCs w:val="26"/>
        </w:rPr>
        <w:tab/>
      </w:r>
      <w:r>
        <w:rPr>
          <w:rFonts w:cs="Arial"/>
          <w:color w:val="1A1A1A"/>
          <w:szCs w:val="26"/>
        </w:rPr>
        <w:tab/>
      </w:r>
      <w:r w:rsidRPr="00D86BF1">
        <w:rPr>
          <w:rFonts w:cs="Arial"/>
          <w:color w:val="1A1A1A"/>
          <w:szCs w:val="26"/>
        </w:rPr>
        <w:t xml:space="preserve">This particular lesson is designed to </w:t>
      </w:r>
      <w:r w:rsidR="008819AC">
        <w:rPr>
          <w:rFonts w:cs="Arial"/>
          <w:color w:val="1A1A1A"/>
          <w:szCs w:val="26"/>
        </w:rPr>
        <w:t>teach students about animals and their behavior in order for them to gain a better understanding and hopefully an appreciation of the other forms of life around them as well as an interest to learn about ecosystems near and far. Fear is integrated in this biology lesson by learning about animal behavior and their defense mechanisms, which will be connected to the human flight-or-fight response. Students will also use this lesson’s information to become more aware of conflicts in ecology.</w:t>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t>This lesson is also meant to pre-conclude the integrated learning theme on fear. After this lesson, the students will be instructed to conduct a group research project. However, before they can prepare to do so, it is important that they reflect on their lives, and more specifically, their fears, which will be done in the independent assignment as homework.</w:t>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sidR="008819AC">
        <w:rPr>
          <w:rFonts w:cs="Arial"/>
          <w:color w:val="1A1A1A"/>
          <w:szCs w:val="26"/>
        </w:rPr>
        <w:tab/>
      </w:r>
      <w:r>
        <w:rPr>
          <w:rFonts w:cs="Arial"/>
          <w:color w:val="1A1A1A"/>
          <w:szCs w:val="26"/>
        </w:rPr>
        <w:t xml:space="preserve">By discussing fear and its expression in the brain, students will have a better understanding on why they feel scared at certain times or from certain things, people, or places.  </w:t>
      </w:r>
      <w:r w:rsidR="008819AC">
        <w:rPr>
          <w:rFonts w:cs="Arial"/>
          <w:color w:val="1A1A1A"/>
          <w:szCs w:val="26"/>
        </w:rPr>
        <w:t xml:space="preserve">This lesson allows them to understand that fear is a universal emotion felt by most, if not all, </w:t>
      </w:r>
      <w:proofErr w:type="gramStart"/>
      <w:r w:rsidR="008819AC">
        <w:rPr>
          <w:rFonts w:cs="Arial"/>
          <w:color w:val="1A1A1A"/>
          <w:szCs w:val="26"/>
        </w:rPr>
        <w:t>creatures</w:t>
      </w:r>
      <w:proofErr w:type="gramEnd"/>
      <w:r w:rsidR="008819AC">
        <w:rPr>
          <w:rFonts w:cs="Arial"/>
          <w:color w:val="1A1A1A"/>
          <w:szCs w:val="26"/>
        </w:rPr>
        <w:t xml:space="preserve"> as it is in itself a survival mechanism. </w:t>
      </w:r>
      <w:r>
        <w:rPr>
          <w:rFonts w:cs="Arial"/>
          <w:color w:val="1A1A1A"/>
          <w:szCs w:val="26"/>
        </w:rPr>
        <w:t>This will hopefully give them confidence and knowledge to tackle their fears and develop into stronger minded people and become fear</w:t>
      </w:r>
      <w:r w:rsidRPr="00D86BF1">
        <w:rPr>
          <w:rFonts w:cs="Arial"/>
          <w:i/>
          <w:color w:val="1A1A1A"/>
          <w:szCs w:val="26"/>
        </w:rPr>
        <w:t>less</w:t>
      </w:r>
      <w:r>
        <w:rPr>
          <w:rFonts w:cs="Arial"/>
          <w:color w:val="1A1A1A"/>
          <w:szCs w:val="26"/>
        </w:rPr>
        <w:t xml:space="preserve"> (yet cautious and inquisitive) of the world around them.</w:t>
      </w:r>
    </w:p>
    <w:p w:rsidR="001B7D00" w:rsidRDefault="001B7D00" w:rsidP="008819AC">
      <w:pPr>
        <w:ind w:firstLine="720"/>
        <w:jc w:val="both"/>
        <w:rPr>
          <w:rFonts w:cs="Arial"/>
          <w:color w:val="1A1A1A"/>
          <w:szCs w:val="26"/>
        </w:rPr>
      </w:pPr>
    </w:p>
    <w:p w:rsidR="00E70164" w:rsidRDefault="00E70164" w:rsidP="008819AC">
      <w:pPr>
        <w:ind w:firstLine="720"/>
        <w:jc w:val="both"/>
        <w:rPr>
          <w:rFonts w:cs="Arial"/>
          <w:color w:val="1A1A1A"/>
          <w:szCs w:val="26"/>
        </w:rPr>
      </w:pPr>
    </w:p>
    <w:p w:rsidR="00E70164" w:rsidRPr="00D86BF1" w:rsidRDefault="00E70164" w:rsidP="00E70164">
      <w:pPr>
        <w:rPr>
          <w:rFonts w:cs="Arial"/>
          <w:b/>
          <w:color w:val="1A1A1A"/>
          <w:szCs w:val="26"/>
        </w:rPr>
      </w:pPr>
      <w:r w:rsidRPr="00D86BF1">
        <w:rPr>
          <w:rFonts w:cs="Arial"/>
          <w:b/>
          <w:color w:val="1A1A1A"/>
          <w:szCs w:val="26"/>
        </w:rPr>
        <w:t xml:space="preserve">This Lesson’s Connection with </w:t>
      </w:r>
      <w:r w:rsidRPr="00D86BF1">
        <w:rPr>
          <w:rFonts w:cs="Arial"/>
          <w:b/>
          <w:i/>
          <w:color w:val="1A1A1A"/>
          <w:szCs w:val="26"/>
        </w:rPr>
        <w:t>Some</w:t>
      </w:r>
      <w:r>
        <w:rPr>
          <w:rFonts w:cs="Arial"/>
          <w:b/>
          <w:color w:val="1A1A1A"/>
          <w:szCs w:val="26"/>
        </w:rPr>
        <w:t xml:space="preserve"> of </w:t>
      </w:r>
      <w:r w:rsidRPr="00D86BF1">
        <w:rPr>
          <w:rFonts w:cs="Arial"/>
          <w:b/>
          <w:color w:val="1A1A1A"/>
          <w:szCs w:val="26"/>
        </w:rPr>
        <w:t>the 21</w:t>
      </w:r>
      <w:r w:rsidRPr="00D86BF1">
        <w:rPr>
          <w:rFonts w:cs="Arial"/>
          <w:b/>
          <w:color w:val="1A1A1A"/>
          <w:szCs w:val="26"/>
          <w:vertAlign w:val="superscript"/>
        </w:rPr>
        <w:t>st</w:t>
      </w:r>
      <w:r w:rsidRPr="00D86BF1">
        <w:rPr>
          <w:rFonts w:cs="Arial"/>
          <w:b/>
          <w:color w:val="1A1A1A"/>
          <w:szCs w:val="26"/>
        </w:rPr>
        <w:t xml:space="preserve"> Century Skills Middle Schoolers </w:t>
      </w:r>
      <w:r>
        <w:rPr>
          <w:rFonts w:cs="Arial"/>
          <w:b/>
          <w:color w:val="1A1A1A"/>
          <w:szCs w:val="26"/>
        </w:rPr>
        <w:t xml:space="preserve">are </w:t>
      </w:r>
      <w:r w:rsidRPr="00D86BF1">
        <w:rPr>
          <w:rFonts w:cs="Arial"/>
          <w:b/>
          <w:color w:val="1A1A1A"/>
          <w:szCs w:val="26"/>
        </w:rPr>
        <w:t xml:space="preserve">Learning: </w:t>
      </w:r>
    </w:p>
    <w:p w:rsidR="001B7D00" w:rsidRDefault="00E70164" w:rsidP="00E70164">
      <w:pPr>
        <w:numPr>
          <w:ilvl w:val="0"/>
          <w:numId w:val="9"/>
        </w:numPr>
        <w:spacing w:after="0" w:line="240" w:lineRule="auto"/>
        <w:jc w:val="both"/>
      </w:pPr>
      <w:r w:rsidRPr="00D86BF1">
        <w:rPr>
          <w:i/>
        </w:rPr>
        <w:t>Collaborate with others; use teamwork</w:t>
      </w:r>
      <w:r w:rsidR="001B7D00">
        <w:t>:</w:t>
      </w:r>
    </w:p>
    <w:p w:rsidR="001B7D00" w:rsidRDefault="00E70164" w:rsidP="001B7D00">
      <w:pPr>
        <w:numPr>
          <w:ilvl w:val="1"/>
          <w:numId w:val="9"/>
        </w:numPr>
        <w:spacing w:after="0" w:line="240" w:lineRule="auto"/>
        <w:jc w:val="both"/>
      </w:pPr>
      <w:r>
        <w:t>Students can bounce ideas off of each other during a possible class discussion. Disrespect towards others during class will not be tolerated. Students may also work tog</w:t>
      </w:r>
      <w:r w:rsidR="008819AC">
        <w:t>ether in answering the “Do-Now.”</w:t>
      </w:r>
    </w:p>
    <w:p w:rsidR="00E70164" w:rsidRPr="00CE3B9B" w:rsidRDefault="00E70164" w:rsidP="001B7D00">
      <w:pPr>
        <w:spacing w:after="0" w:line="240" w:lineRule="auto"/>
        <w:ind w:left="1512"/>
        <w:jc w:val="both"/>
      </w:pPr>
    </w:p>
    <w:p w:rsidR="001B7D00" w:rsidRDefault="00E70164" w:rsidP="00E70164">
      <w:pPr>
        <w:numPr>
          <w:ilvl w:val="0"/>
          <w:numId w:val="9"/>
        </w:numPr>
        <w:spacing w:after="0" w:line="240" w:lineRule="auto"/>
        <w:jc w:val="both"/>
      </w:pPr>
      <w:r w:rsidRPr="00D86BF1">
        <w:rPr>
          <w:i/>
        </w:rPr>
        <w:t>Think critically</w:t>
      </w:r>
      <w:r w:rsidR="001B7D00">
        <w:t>:</w:t>
      </w:r>
    </w:p>
    <w:p w:rsidR="001B7D00" w:rsidRDefault="00E70164" w:rsidP="00E70164">
      <w:pPr>
        <w:numPr>
          <w:ilvl w:val="1"/>
          <w:numId w:val="9"/>
        </w:numPr>
        <w:spacing w:after="0" w:line="240" w:lineRule="auto"/>
        <w:jc w:val="both"/>
      </w:pPr>
      <w:r>
        <w:t xml:space="preserve">Students will be developing critical thinking skills by </w:t>
      </w:r>
      <w:r w:rsidR="008819AC">
        <w:t>making connections between learned material, the information in today’s lesson and their own lives to reflect on the importance and ev</w:t>
      </w:r>
      <w:r w:rsidR="001B7D00">
        <w:t>olution of the emotion of fear.</w:t>
      </w:r>
    </w:p>
    <w:p w:rsidR="00E70164" w:rsidRDefault="00E70164" w:rsidP="001B7D00">
      <w:pPr>
        <w:spacing w:after="0" w:line="240" w:lineRule="auto"/>
        <w:ind w:left="1512"/>
        <w:jc w:val="both"/>
      </w:pPr>
    </w:p>
    <w:p w:rsidR="001B7D00" w:rsidRDefault="00E70164" w:rsidP="00E70164">
      <w:pPr>
        <w:numPr>
          <w:ilvl w:val="0"/>
          <w:numId w:val="9"/>
        </w:numPr>
        <w:spacing w:after="0" w:line="240" w:lineRule="auto"/>
        <w:jc w:val="both"/>
      </w:pPr>
      <w:r w:rsidRPr="00D86BF1">
        <w:rPr>
          <w:i/>
        </w:rPr>
        <w:t>Be autonomous</w:t>
      </w:r>
      <w:r w:rsidR="001B7D00">
        <w:t>:</w:t>
      </w:r>
    </w:p>
    <w:p w:rsidR="001B7D00" w:rsidRDefault="00E70164" w:rsidP="001B7D00">
      <w:pPr>
        <w:numPr>
          <w:ilvl w:val="1"/>
          <w:numId w:val="9"/>
        </w:numPr>
        <w:spacing w:after="0" w:line="240" w:lineRule="auto"/>
        <w:jc w:val="both"/>
      </w:pPr>
      <w:r>
        <w:t xml:space="preserve">Students will work independently on </w:t>
      </w:r>
      <w:r w:rsidR="008819AC">
        <w:t xml:space="preserve">their reflections. </w:t>
      </w:r>
    </w:p>
    <w:p w:rsidR="00E70164" w:rsidRDefault="00E70164" w:rsidP="001B7D00">
      <w:pPr>
        <w:spacing w:after="0" w:line="240" w:lineRule="auto"/>
        <w:ind w:left="1512"/>
        <w:jc w:val="both"/>
      </w:pPr>
    </w:p>
    <w:p w:rsidR="001B7D00" w:rsidRDefault="00E70164" w:rsidP="00E70164">
      <w:pPr>
        <w:numPr>
          <w:ilvl w:val="0"/>
          <w:numId w:val="9"/>
        </w:numPr>
        <w:spacing w:after="0" w:line="240" w:lineRule="auto"/>
        <w:jc w:val="both"/>
      </w:pPr>
      <w:r w:rsidRPr="00D86BF1">
        <w:rPr>
          <w:i/>
        </w:rPr>
        <w:t>Ask questions (be inquisitive)</w:t>
      </w:r>
      <w:r w:rsidR="001B7D00">
        <w:t>:</w:t>
      </w:r>
    </w:p>
    <w:p w:rsidR="001B7D00" w:rsidRDefault="00E70164" w:rsidP="001B7D00">
      <w:pPr>
        <w:numPr>
          <w:ilvl w:val="1"/>
          <w:numId w:val="9"/>
        </w:numPr>
        <w:spacing w:after="0" w:line="240" w:lineRule="auto"/>
        <w:jc w:val="both"/>
      </w:pPr>
      <w:r>
        <w:t xml:space="preserve">Students will be encouraged to ask questions relevant to the material by participating in or initiating class discussions before, during, and after the direct instruction part of the lesson. </w:t>
      </w:r>
    </w:p>
    <w:p w:rsidR="001B7D00" w:rsidRDefault="001B7D00" w:rsidP="001B7D00">
      <w:pPr>
        <w:spacing w:after="0" w:line="240" w:lineRule="auto"/>
        <w:ind w:left="1512"/>
        <w:jc w:val="both"/>
      </w:pPr>
    </w:p>
    <w:p w:rsidR="001B7D00" w:rsidRPr="001B7D00" w:rsidRDefault="001B7D00" w:rsidP="001B7D00">
      <w:pPr>
        <w:numPr>
          <w:ilvl w:val="0"/>
          <w:numId w:val="9"/>
        </w:numPr>
        <w:spacing w:after="0" w:line="240" w:lineRule="auto"/>
        <w:jc w:val="both"/>
        <w:rPr>
          <w:i/>
        </w:rPr>
      </w:pPr>
      <w:r w:rsidRPr="001B7D00">
        <w:rPr>
          <w:i/>
        </w:rPr>
        <w:t>Welcome change; be willing to adapt:</w:t>
      </w:r>
    </w:p>
    <w:p w:rsidR="001B7D00" w:rsidRDefault="001B7D00" w:rsidP="001B7D00">
      <w:pPr>
        <w:numPr>
          <w:ilvl w:val="1"/>
          <w:numId w:val="9"/>
        </w:numPr>
        <w:spacing w:after="0" w:line="240" w:lineRule="auto"/>
        <w:jc w:val="both"/>
      </w:pPr>
      <w:r>
        <w:t xml:space="preserve">In the independent assignment, students will show that they are willing to adapt based on what they have learned by reflecting on how they can and will overcome their fears. By doing so, they welcome change in their lives as stronger individuals who may possible face whatever they are afraid of not let it inhibit them any longer. This is also an excellent chance for students to hopefully open up to their teacher about any fears in school, with others (bullying?) or at home. </w:t>
      </w:r>
    </w:p>
    <w:p w:rsidR="00E70164" w:rsidRPr="001B7D00" w:rsidRDefault="00E70164" w:rsidP="001B7D00">
      <w:pPr>
        <w:spacing w:after="0" w:line="240" w:lineRule="auto"/>
        <w:ind w:left="1512"/>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796"/>
        <w:gridCol w:w="1710"/>
        <w:gridCol w:w="1080"/>
        <w:gridCol w:w="3420"/>
      </w:tblGrid>
      <w:tr w:rsidR="00E70164" w:rsidRPr="007364F2">
        <w:tc>
          <w:tcPr>
            <w:tcW w:w="5328" w:type="dxa"/>
            <w:gridSpan w:val="3"/>
            <w:shd w:val="clear" w:color="auto" w:fill="auto"/>
          </w:tcPr>
          <w:p w:rsidR="00E70164" w:rsidRPr="007364F2" w:rsidRDefault="00E70164" w:rsidP="00E70164">
            <w:pPr>
              <w:spacing w:after="0" w:line="240" w:lineRule="auto"/>
              <w:rPr>
                <w:b/>
              </w:rPr>
            </w:pPr>
            <w:r w:rsidRPr="007364F2">
              <w:rPr>
                <w:b/>
              </w:rPr>
              <w:t>Learning Experience Outcomes</w:t>
            </w:r>
          </w:p>
          <w:p w:rsidR="00E70164" w:rsidRPr="007364F2" w:rsidRDefault="00E70164" w:rsidP="00E70164">
            <w:pPr>
              <w:spacing w:after="0" w:line="240" w:lineRule="auto"/>
            </w:pPr>
            <w:r w:rsidRPr="007364F2">
              <w:t>Students will:</w:t>
            </w:r>
          </w:p>
          <w:p w:rsidR="00E70164" w:rsidRDefault="00E70164" w:rsidP="00E70164">
            <w:pPr>
              <w:pStyle w:val="ListParagraph"/>
              <w:numPr>
                <w:ilvl w:val="0"/>
                <w:numId w:val="1"/>
              </w:numPr>
              <w:spacing w:after="0" w:line="240" w:lineRule="auto"/>
            </w:pPr>
            <w:r>
              <w:t>Identify at least four different behavioral mechanisms of at least two animals</w:t>
            </w:r>
            <w:r w:rsidR="008819AC">
              <w:t>.</w:t>
            </w:r>
          </w:p>
          <w:p w:rsidR="00E70164" w:rsidRDefault="00E70164" w:rsidP="00E70164">
            <w:pPr>
              <w:pStyle w:val="ListParagraph"/>
              <w:numPr>
                <w:ilvl w:val="0"/>
                <w:numId w:val="1"/>
              </w:numPr>
              <w:spacing w:after="0" w:line="240" w:lineRule="auto"/>
            </w:pPr>
            <w:r>
              <w:t>Compare between at least two to four different behavioral mechanisms of two animals</w:t>
            </w:r>
            <w:r w:rsidR="008819AC">
              <w:t>.</w:t>
            </w:r>
          </w:p>
          <w:p w:rsidR="00E70164" w:rsidRDefault="00E70164" w:rsidP="00E70164">
            <w:pPr>
              <w:pStyle w:val="ListParagraph"/>
              <w:numPr>
                <w:ilvl w:val="0"/>
                <w:numId w:val="1"/>
              </w:numPr>
              <w:spacing w:after="0" w:line="240" w:lineRule="auto"/>
            </w:pPr>
            <w:r>
              <w:t>Relate behavioral defense mechanisms of animals to the “flight-or-fight” response in humans</w:t>
            </w:r>
            <w:r w:rsidR="008819AC">
              <w:t>.</w:t>
            </w:r>
          </w:p>
          <w:p w:rsidR="008819AC" w:rsidRDefault="008819AC" w:rsidP="00E70164">
            <w:pPr>
              <w:pStyle w:val="ListParagraph"/>
              <w:numPr>
                <w:ilvl w:val="0"/>
                <w:numId w:val="1"/>
              </w:numPr>
              <w:spacing w:after="0" w:line="240" w:lineRule="auto"/>
            </w:pPr>
            <w:r>
              <w:t>Reflect on the importance of fear as a survival mechanism in living things.</w:t>
            </w:r>
          </w:p>
          <w:p w:rsidR="00E70164" w:rsidRPr="007364F2" w:rsidRDefault="008819AC" w:rsidP="00E70164">
            <w:pPr>
              <w:pStyle w:val="ListParagraph"/>
              <w:numPr>
                <w:ilvl w:val="0"/>
                <w:numId w:val="1"/>
              </w:numPr>
              <w:spacing w:after="0" w:line="240" w:lineRule="auto"/>
            </w:pPr>
            <w:r>
              <w:t xml:space="preserve">Recognize how fear is a survival mechanism and how it leads to survival mechanisms in animals. </w:t>
            </w:r>
          </w:p>
        </w:tc>
        <w:tc>
          <w:tcPr>
            <w:tcW w:w="4500" w:type="dxa"/>
            <w:gridSpan w:val="2"/>
            <w:shd w:val="clear" w:color="auto" w:fill="auto"/>
          </w:tcPr>
          <w:p w:rsidR="00E70164" w:rsidRPr="007364F2" w:rsidRDefault="00E70164" w:rsidP="00E70164">
            <w:pPr>
              <w:spacing w:after="0" w:line="240" w:lineRule="auto"/>
              <w:rPr>
                <w:b/>
              </w:rPr>
            </w:pPr>
            <w:r w:rsidRPr="007364F2">
              <w:rPr>
                <w:b/>
              </w:rPr>
              <w:t>Learning Experience Assessments</w:t>
            </w:r>
          </w:p>
          <w:p w:rsidR="00E70164" w:rsidRDefault="00E70164" w:rsidP="00E70164">
            <w:pPr>
              <w:spacing w:after="0" w:line="240" w:lineRule="auto"/>
            </w:pPr>
          </w:p>
          <w:p w:rsidR="00E70164" w:rsidRPr="007364F2" w:rsidRDefault="008819AC" w:rsidP="00E70164">
            <w:pPr>
              <w:pStyle w:val="ListParagraph"/>
              <w:numPr>
                <w:ilvl w:val="0"/>
                <w:numId w:val="1"/>
              </w:numPr>
              <w:spacing w:after="0" w:line="240" w:lineRule="auto"/>
            </w:pPr>
            <w:r>
              <w:t>Minimum one page reflection to be done for homework expected the following class</w:t>
            </w:r>
          </w:p>
        </w:tc>
      </w:tr>
      <w:tr w:rsidR="00E70164" w:rsidRPr="007364F2">
        <w:tc>
          <w:tcPr>
            <w:tcW w:w="9828" w:type="dxa"/>
            <w:gridSpan w:val="5"/>
            <w:shd w:val="clear" w:color="auto" w:fill="auto"/>
          </w:tcPr>
          <w:p w:rsidR="00E70164" w:rsidRPr="004F26CE" w:rsidRDefault="00E70164" w:rsidP="00E70164">
            <w:pPr>
              <w:spacing w:after="0" w:line="240" w:lineRule="auto"/>
              <w:rPr>
                <w:b/>
              </w:rPr>
            </w:pPr>
            <w:r w:rsidRPr="004F26CE">
              <w:rPr>
                <w:b/>
              </w:rPr>
              <w:t>Differentiation</w:t>
            </w:r>
            <w:r>
              <w:rPr>
                <w:b/>
              </w:rPr>
              <w:t xml:space="preserve"> – </w:t>
            </w:r>
          </w:p>
        </w:tc>
      </w:tr>
      <w:tr w:rsidR="00E70164" w:rsidRPr="007364F2">
        <w:tc>
          <w:tcPr>
            <w:tcW w:w="3618" w:type="dxa"/>
            <w:gridSpan w:val="2"/>
            <w:shd w:val="clear" w:color="auto" w:fill="auto"/>
          </w:tcPr>
          <w:p w:rsidR="00E70164" w:rsidRDefault="00E70164" w:rsidP="00E70164">
            <w:pPr>
              <w:spacing w:after="0" w:line="240" w:lineRule="auto"/>
              <w:rPr>
                <w:b/>
                <w:u w:val="single"/>
              </w:rPr>
            </w:pPr>
            <w:r w:rsidRPr="004F26CE">
              <w:rPr>
                <w:b/>
                <w:u w:val="single"/>
              </w:rPr>
              <w:t>Approaching</w:t>
            </w:r>
          </w:p>
          <w:p w:rsidR="00E70164" w:rsidRPr="00C46E02" w:rsidRDefault="00E70164" w:rsidP="00E70164">
            <w:pPr>
              <w:spacing w:after="0" w:line="240" w:lineRule="auto"/>
            </w:pPr>
          </w:p>
        </w:tc>
        <w:tc>
          <w:tcPr>
            <w:tcW w:w="2790" w:type="dxa"/>
            <w:gridSpan w:val="2"/>
            <w:shd w:val="clear" w:color="auto" w:fill="auto"/>
          </w:tcPr>
          <w:p w:rsidR="00E70164" w:rsidRDefault="00E70164" w:rsidP="00E70164">
            <w:pPr>
              <w:spacing w:after="0" w:line="240" w:lineRule="auto"/>
              <w:rPr>
                <w:b/>
                <w:u w:val="single"/>
              </w:rPr>
            </w:pPr>
            <w:r w:rsidRPr="004F26CE">
              <w:rPr>
                <w:b/>
                <w:u w:val="single"/>
              </w:rPr>
              <w:t>On-level</w:t>
            </w:r>
          </w:p>
          <w:p w:rsidR="00E70164" w:rsidRPr="00C46E02" w:rsidRDefault="00E70164" w:rsidP="00E70164">
            <w:pPr>
              <w:spacing w:after="0" w:line="240" w:lineRule="auto"/>
            </w:pPr>
          </w:p>
        </w:tc>
        <w:tc>
          <w:tcPr>
            <w:tcW w:w="3420" w:type="dxa"/>
            <w:shd w:val="clear" w:color="auto" w:fill="auto"/>
          </w:tcPr>
          <w:p w:rsidR="00E70164" w:rsidRPr="004F26CE" w:rsidRDefault="00E70164" w:rsidP="00E70164">
            <w:pPr>
              <w:spacing w:after="0" w:line="240" w:lineRule="auto"/>
              <w:rPr>
                <w:b/>
                <w:u w:val="single"/>
              </w:rPr>
            </w:pPr>
            <w:r w:rsidRPr="004F26CE">
              <w:rPr>
                <w:b/>
                <w:u w:val="single"/>
              </w:rPr>
              <w:t>Beyond</w:t>
            </w:r>
          </w:p>
          <w:p w:rsidR="00E70164" w:rsidRPr="007364F2" w:rsidRDefault="00E70164" w:rsidP="00E70164">
            <w:pPr>
              <w:spacing w:after="0" w:line="240" w:lineRule="auto"/>
            </w:pPr>
          </w:p>
        </w:tc>
      </w:tr>
      <w:tr w:rsidR="00E70164" w:rsidRPr="007364F2">
        <w:tc>
          <w:tcPr>
            <w:tcW w:w="9828" w:type="dxa"/>
            <w:gridSpan w:val="5"/>
            <w:shd w:val="clear" w:color="auto" w:fill="auto"/>
          </w:tcPr>
          <w:p w:rsidR="00EB0A91" w:rsidRDefault="00E70164" w:rsidP="00E70164">
            <w:pPr>
              <w:spacing w:after="0" w:line="240" w:lineRule="auto"/>
              <w:rPr>
                <w:b/>
              </w:rPr>
            </w:pPr>
            <w:r w:rsidRPr="007364F2">
              <w:rPr>
                <w:b/>
              </w:rPr>
              <w:t>Curriculum Integration</w:t>
            </w:r>
            <w:r w:rsidR="00EB0A91">
              <w:rPr>
                <w:b/>
              </w:rPr>
              <w:t>:</w:t>
            </w:r>
          </w:p>
          <w:p w:rsidR="00E70164" w:rsidRPr="007364F2" w:rsidRDefault="00EB0A91" w:rsidP="00E70164">
            <w:pPr>
              <w:spacing w:after="0" w:line="240" w:lineRule="auto"/>
            </w:pPr>
            <w:r>
              <w:t>Psychology,</w:t>
            </w:r>
            <w:r w:rsidR="000C7A5B">
              <w:t xml:space="preserve"> ELA</w:t>
            </w:r>
          </w:p>
        </w:tc>
      </w:tr>
      <w:tr w:rsidR="00E70164" w:rsidRPr="007364F2">
        <w:tc>
          <w:tcPr>
            <w:tcW w:w="2822" w:type="dxa"/>
            <w:shd w:val="clear" w:color="auto" w:fill="auto"/>
          </w:tcPr>
          <w:p w:rsidR="00E70164" w:rsidRPr="00AB65D6" w:rsidRDefault="00E70164" w:rsidP="00E70164">
            <w:pPr>
              <w:rPr>
                <w:rFonts w:cs="Calibri"/>
                <w:b/>
              </w:rPr>
            </w:pPr>
            <w:r>
              <w:rPr>
                <w:rFonts w:cs="Calibri"/>
                <w:b/>
              </w:rPr>
              <w:t>Materials/Resources/Timing</w:t>
            </w:r>
          </w:p>
        </w:tc>
        <w:tc>
          <w:tcPr>
            <w:tcW w:w="7006" w:type="dxa"/>
            <w:gridSpan w:val="4"/>
            <w:shd w:val="clear" w:color="auto" w:fill="auto"/>
          </w:tcPr>
          <w:p w:rsidR="00E70164" w:rsidRPr="00AB65D6" w:rsidRDefault="00E70164" w:rsidP="00E70164">
            <w:pPr>
              <w:rPr>
                <w:rFonts w:cs="Calibri"/>
                <w:b/>
              </w:rPr>
            </w:pPr>
            <w:r>
              <w:rPr>
                <w:rFonts w:cs="Calibri"/>
                <w:b/>
              </w:rPr>
              <w:t xml:space="preserve">Procedures/Strategies </w:t>
            </w:r>
          </w:p>
        </w:tc>
      </w:tr>
      <w:tr w:rsidR="00E70164" w:rsidRPr="007364F2">
        <w:tc>
          <w:tcPr>
            <w:tcW w:w="2822" w:type="dxa"/>
            <w:shd w:val="clear" w:color="auto" w:fill="auto"/>
          </w:tcPr>
          <w:p w:rsidR="00E70164" w:rsidRDefault="008819AC" w:rsidP="008819AC">
            <w:pPr>
              <w:spacing w:line="240" w:lineRule="auto"/>
              <w:rPr>
                <w:rFonts w:cs="Calibri"/>
              </w:rPr>
            </w:pPr>
            <w:r>
              <w:rPr>
                <w:rFonts w:cs="Calibri"/>
              </w:rPr>
              <w:t>-Chalk/</w:t>
            </w:r>
            <w:proofErr w:type="spellStart"/>
            <w:r>
              <w:rPr>
                <w:rFonts w:cs="Calibri"/>
              </w:rPr>
              <w:t>WhiteBoard</w:t>
            </w:r>
            <w:proofErr w:type="spellEnd"/>
          </w:p>
          <w:p w:rsidR="00E70164" w:rsidRDefault="00E70164" w:rsidP="008819AC">
            <w:pPr>
              <w:spacing w:line="240" w:lineRule="auto"/>
              <w:rPr>
                <w:rFonts w:cs="Calibri"/>
              </w:rPr>
            </w:pPr>
          </w:p>
          <w:p w:rsidR="00E70164" w:rsidRDefault="008819AC" w:rsidP="008819AC">
            <w:pPr>
              <w:spacing w:line="240" w:lineRule="auto"/>
              <w:jc w:val="center"/>
              <w:rPr>
                <w:rFonts w:cs="Calibri"/>
              </w:rPr>
            </w:pPr>
            <w:r>
              <w:rPr>
                <w:rFonts w:cs="Calibri"/>
              </w:rPr>
              <w:t>3 minutes</w:t>
            </w:r>
          </w:p>
          <w:p w:rsidR="00E70164" w:rsidRDefault="00E70164" w:rsidP="008819AC">
            <w:pPr>
              <w:spacing w:line="240" w:lineRule="auto"/>
              <w:rPr>
                <w:rFonts w:cs="Calibri"/>
              </w:rPr>
            </w:pPr>
          </w:p>
          <w:p w:rsidR="00E70164" w:rsidRDefault="00E70164" w:rsidP="008819AC">
            <w:pPr>
              <w:spacing w:line="240" w:lineRule="auto"/>
              <w:rPr>
                <w:rFonts w:cs="Calibri"/>
              </w:rPr>
            </w:pPr>
          </w:p>
          <w:p w:rsidR="008819AC" w:rsidRDefault="008819AC" w:rsidP="008819AC">
            <w:pPr>
              <w:spacing w:line="240" w:lineRule="auto"/>
              <w:rPr>
                <w:rFonts w:cs="Calibri"/>
              </w:rPr>
            </w:pPr>
          </w:p>
          <w:p w:rsidR="00E70164" w:rsidRDefault="00E70164" w:rsidP="008819AC">
            <w:pPr>
              <w:spacing w:line="240" w:lineRule="auto"/>
              <w:rPr>
                <w:rFonts w:cs="Calibri"/>
              </w:rPr>
            </w:pPr>
          </w:p>
          <w:p w:rsidR="00E70164" w:rsidRDefault="008819AC" w:rsidP="008819AC">
            <w:pPr>
              <w:spacing w:line="240" w:lineRule="auto"/>
              <w:jc w:val="center"/>
              <w:rPr>
                <w:rFonts w:cs="Calibri"/>
              </w:rPr>
            </w:pPr>
            <w:r>
              <w:rPr>
                <w:rFonts w:cs="Calibri"/>
              </w:rPr>
              <w:t>2 minutes</w:t>
            </w: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jc w:val="center"/>
              <w:rPr>
                <w:rFonts w:cs="Calibri"/>
              </w:rPr>
            </w:pPr>
            <w:r>
              <w:rPr>
                <w:rFonts w:cs="Calibri"/>
              </w:rPr>
              <w:t>5 minutes</w:t>
            </w:r>
          </w:p>
          <w:p w:rsidR="008819AC" w:rsidRDefault="008819AC" w:rsidP="008819AC">
            <w:pPr>
              <w:spacing w:line="240" w:lineRule="auto"/>
              <w:rPr>
                <w:rFonts w:cs="Calibri"/>
              </w:rPr>
            </w:pPr>
          </w:p>
          <w:p w:rsidR="008819AC" w:rsidRDefault="008819AC" w:rsidP="008819AC">
            <w:pPr>
              <w:spacing w:line="240" w:lineRule="auto"/>
              <w:jc w:val="center"/>
              <w:rPr>
                <w:rFonts w:cs="Calibri"/>
              </w:rPr>
            </w:pPr>
          </w:p>
          <w:p w:rsidR="008819AC" w:rsidRDefault="008819AC" w:rsidP="008819AC">
            <w:pPr>
              <w:spacing w:line="240" w:lineRule="auto"/>
              <w:jc w:val="center"/>
              <w:rPr>
                <w:rFonts w:cs="Calibri"/>
              </w:rPr>
            </w:pPr>
            <w:r>
              <w:rPr>
                <w:rFonts w:cs="Calibri"/>
              </w:rPr>
              <w:t>5 minutes</w:t>
            </w: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8819AC" w:rsidRDefault="008819AC" w:rsidP="008819AC">
            <w:pPr>
              <w:spacing w:line="240" w:lineRule="auto"/>
              <w:rPr>
                <w:rFonts w:cs="Calibri"/>
              </w:rPr>
            </w:pPr>
          </w:p>
          <w:p w:rsidR="00E70164" w:rsidRDefault="00E70164" w:rsidP="008819AC">
            <w:pPr>
              <w:spacing w:line="240" w:lineRule="auto"/>
              <w:rPr>
                <w:rFonts w:cs="Calibri"/>
              </w:rPr>
            </w:pPr>
          </w:p>
          <w:p w:rsidR="00E70164" w:rsidRPr="007364F2" w:rsidRDefault="00E70164" w:rsidP="008819AC">
            <w:pPr>
              <w:spacing w:line="240" w:lineRule="auto"/>
              <w:jc w:val="center"/>
              <w:rPr>
                <w:rFonts w:cs="Calibri"/>
              </w:rPr>
            </w:pPr>
            <w:r>
              <w:rPr>
                <w:rFonts w:cs="Calibri"/>
              </w:rPr>
              <w:t>Homework</w:t>
            </w:r>
          </w:p>
        </w:tc>
        <w:tc>
          <w:tcPr>
            <w:tcW w:w="7006" w:type="dxa"/>
            <w:gridSpan w:val="4"/>
            <w:shd w:val="clear" w:color="auto" w:fill="auto"/>
          </w:tcPr>
          <w:p w:rsidR="008819AC" w:rsidRPr="008819AC" w:rsidRDefault="00E70164" w:rsidP="008819AC">
            <w:pPr>
              <w:spacing w:line="240" w:lineRule="auto"/>
              <w:rPr>
                <w:rFonts w:cs="Calibri"/>
              </w:rPr>
            </w:pPr>
            <w:r w:rsidRPr="008819AC">
              <w:rPr>
                <w:rFonts w:cs="Calibri"/>
                <w:u w:val="single"/>
              </w:rPr>
              <w:t>Sponge Activity</w:t>
            </w:r>
            <w:r w:rsidRPr="008819AC">
              <w:rPr>
                <w:rFonts w:cs="Calibri"/>
              </w:rPr>
              <w:t xml:space="preserve"> (</w:t>
            </w:r>
            <w:r w:rsidRPr="008819AC">
              <w:rPr>
                <w:rFonts w:cs="Calibri"/>
                <w:sz w:val="16"/>
                <w:szCs w:val="16"/>
              </w:rPr>
              <w:t>activity that will be done as students enter the room to get them into the mindset of the concept to be learned</w:t>
            </w:r>
            <w:r w:rsidRPr="008819AC">
              <w:rPr>
                <w:rFonts w:cs="Calibri"/>
              </w:rPr>
              <w:t>)</w:t>
            </w:r>
          </w:p>
          <w:p w:rsidR="008819AC" w:rsidRPr="008819AC" w:rsidRDefault="008819AC" w:rsidP="008819AC">
            <w:pPr>
              <w:spacing w:line="240" w:lineRule="auto"/>
              <w:rPr>
                <w:rFonts w:cs="Calibri"/>
                <w:i/>
              </w:rPr>
            </w:pPr>
            <w:r w:rsidRPr="008819AC">
              <w:rPr>
                <w:rFonts w:cs="Calibri"/>
                <w:i/>
              </w:rPr>
              <w:t>1. What does a squirrel usually do when you approach it?</w:t>
            </w:r>
          </w:p>
          <w:p w:rsidR="00E70164" w:rsidRPr="008819AC" w:rsidRDefault="008819AC" w:rsidP="008819AC">
            <w:pPr>
              <w:spacing w:line="240" w:lineRule="auto"/>
              <w:rPr>
                <w:rFonts w:cs="Calibri"/>
                <w:i/>
              </w:rPr>
            </w:pPr>
            <w:r w:rsidRPr="008819AC">
              <w:rPr>
                <w:rFonts w:cs="Calibri"/>
                <w:i/>
              </w:rPr>
              <w:t>2. Explain why the squirrel behaves this way.</w:t>
            </w:r>
          </w:p>
          <w:p w:rsidR="008819AC" w:rsidRPr="008819AC" w:rsidRDefault="00E70164" w:rsidP="008819AC">
            <w:pPr>
              <w:spacing w:line="240" w:lineRule="auto"/>
              <w:rPr>
                <w:rFonts w:cs="Calibri"/>
              </w:rPr>
            </w:pPr>
            <w:r w:rsidRPr="008819AC">
              <w:rPr>
                <w:rFonts w:cs="Calibri"/>
                <w:u w:val="single"/>
              </w:rPr>
              <w:t>Anticipatory Set</w:t>
            </w:r>
            <w:r w:rsidRPr="008819AC">
              <w:rPr>
                <w:rFonts w:cs="Calibri"/>
              </w:rPr>
              <w:t xml:space="preserve"> (</w:t>
            </w:r>
            <w:r w:rsidRPr="008819AC">
              <w:rPr>
                <w:rFonts w:cs="Calibri"/>
                <w:sz w:val="16"/>
                <w:szCs w:val="16"/>
              </w:rPr>
              <w:t>focus question/s that will be used to get students thinking about the day’s lesson</w:t>
            </w:r>
            <w:r w:rsidRPr="008819AC">
              <w:rPr>
                <w:rFonts w:cs="Calibri"/>
              </w:rPr>
              <w:t>)</w:t>
            </w:r>
          </w:p>
          <w:p w:rsidR="008819AC" w:rsidRPr="008819AC" w:rsidRDefault="008819AC" w:rsidP="008819AC">
            <w:pPr>
              <w:spacing w:line="240" w:lineRule="auto"/>
              <w:jc w:val="center"/>
              <w:rPr>
                <w:rFonts w:cs="Calibri"/>
                <w:b/>
              </w:rPr>
            </w:pPr>
            <w:r w:rsidRPr="008819AC">
              <w:rPr>
                <w:rFonts w:cs="Calibri"/>
                <w:b/>
              </w:rPr>
              <w:t>Student-Elicited Possible Aims:</w:t>
            </w:r>
          </w:p>
          <w:p w:rsidR="008819AC" w:rsidRPr="008819AC" w:rsidRDefault="008819AC" w:rsidP="008819AC">
            <w:pPr>
              <w:spacing w:line="240" w:lineRule="auto"/>
              <w:rPr>
                <w:rFonts w:cs="Calibri"/>
                <w:i/>
              </w:rPr>
            </w:pPr>
            <w:r w:rsidRPr="008819AC">
              <w:rPr>
                <w:rFonts w:cs="Calibri"/>
                <w:i/>
              </w:rPr>
              <w:t>How do animals respond to fear?</w:t>
            </w:r>
          </w:p>
          <w:p w:rsidR="008819AC" w:rsidRPr="008819AC" w:rsidRDefault="008819AC" w:rsidP="008819AC">
            <w:pPr>
              <w:spacing w:line="240" w:lineRule="auto"/>
              <w:rPr>
                <w:rFonts w:cs="Calibri"/>
                <w:i/>
              </w:rPr>
            </w:pPr>
            <w:r w:rsidRPr="008819AC">
              <w:rPr>
                <w:rFonts w:cs="Calibri"/>
                <w:i/>
              </w:rPr>
              <w:t>How do animals behave in the presence of fear?</w:t>
            </w:r>
          </w:p>
          <w:p w:rsidR="008819AC" w:rsidRDefault="008819AC" w:rsidP="008819AC">
            <w:pPr>
              <w:spacing w:line="240" w:lineRule="auto"/>
              <w:rPr>
                <w:rFonts w:cs="Calibri"/>
                <w:i/>
              </w:rPr>
            </w:pPr>
            <w:r w:rsidRPr="008819AC">
              <w:rPr>
                <w:rFonts w:cs="Calibri"/>
                <w:i/>
              </w:rPr>
              <w:t>How is animal behavior similar to human behavior?</w:t>
            </w:r>
          </w:p>
          <w:p w:rsidR="009E7615" w:rsidRDefault="008819AC" w:rsidP="008819AC">
            <w:pPr>
              <w:spacing w:line="240" w:lineRule="auto"/>
              <w:rPr>
                <w:rFonts w:cs="Arial"/>
                <w:i/>
              </w:rPr>
            </w:pPr>
            <w:r w:rsidRPr="008819AC">
              <w:rPr>
                <w:rFonts w:cs="Arial"/>
                <w:i/>
              </w:rPr>
              <w:t>How can we understand the different mechanisms that animals use to respond to/combat fear?</w:t>
            </w:r>
          </w:p>
          <w:p w:rsidR="008819AC" w:rsidRPr="008819AC" w:rsidRDefault="009E7615" w:rsidP="008819AC">
            <w:pPr>
              <w:spacing w:line="240" w:lineRule="auto"/>
              <w:rPr>
                <w:rFonts w:cs="Calibri"/>
                <w:i/>
              </w:rPr>
            </w:pPr>
            <w:r>
              <w:rPr>
                <w:rFonts w:cs="Arial"/>
                <w:i/>
              </w:rPr>
              <w:t>How do animals cope with the flight-or-fight response?</w:t>
            </w:r>
          </w:p>
          <w:p w:rsidR="008819AC" w:rsidRDefault="00E70164" w:rsidP="008819AC">
            <w:pPr>
              <w:spacing w:line="240" w:lineRule="auto"/>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p>
          <w:p w:rsidR="008819AC" w:rsidRDefault="008819AC" w:rsidP="008819AC">
            <w:pPr>
              <w:spacing w:line="240" w:lineRule="auto"/>
              <w:jc w:val="center"/>
              <w:rPr>
                <w:rFonts w:cs="Calibri"/>
                <w:i/>
              </w:rPr>
            </w:pPr>
            <w:r w:rsidRPr="008819AC">
              <w:rPr>
                <w:rFonts w:cs="Calibri"/>
                <w:i/>
                <w:u w:val="single"/>
              </w:rPr>
              <w:t>Do-Now:</w:t>
            </w:r>
            <w:r w:rsidRPr="008819AC">
              <w:rPr>
                <w:rFonts w:cs="Calibri"/>
                <w:i/>
              </w:rPr>
              <w:t xml:space="preserve"> Explain the flight-or-fight response.</w:t>
            </w:r>
          </w:p>
          <w:p w:rsidR="008819AC" w:rsidRDefault="008819AC" w:rsidP="008819AC">
            <w:pPr>
              <w:spacing w:line="240" w:lineRule="auto"/>
              <w:rPr>
                <w:rFonts w:cs="Calibri"/>
              </w:rPr>
            </w:pPr>
            <w:r>
              <w:rPr>
                <w:rFonts w:cs="Calibri"/>
              </w:rPr>
              <w:t>Q: When the squirrel runs away when you get to close to it, did the squirrel create a flight-or-fight response?</w:t>
            </w:r>
          </w:p>
          <w:p w:rsidR="008819AC" w:rsidRDefault="008819AC" w:rsidP="008819AC">
            <w:pPr>
              <w:spacing w:line="240" w:lineRule="auto"/>
              <w:rPr>
                <w:rFonts w:cs="Calibri"/>
              </w:rPr>
            </w:pPr>
            <w:r>
              <w:rPr>
                <w:rFonts w:cs="Calibri"/>
              </w:rPr>
              <w:t>A: Yes, because it ran away.</w:t>
            </w:r>
          </w:p>
          <w:p w:rsidR="008819AC" w:rsidRDefault="008819AC" w:rsidP="008819AC">
            <w:pPr>
              <w:spacing w:line="240" w:lineRule="auto"/>
              <w:rPr>
                <w:rFonts w:cs="Calibri"/>
              </w:rPr>
            </w:pPr>
            <w:r>
              <w:rPr>
                <w:rFonts w:cs="Calibri"/>
              </w:rPr>
              <w:t xml:space="preserve">Q: How do we know </w:t>
            </w:r>
            <w:r w:rsidR="009E7615">
              <w:rPr>
                <w:rFonts w:cs="Calibri"/>
              </w:rPr>
              <w:t>if/when</w:t>
            </w:r>
            <w:r>
              <w:rPr>
                <w:rFonts w:cs="Calibri"/>
              </w:rPr>
              <w:t xml:space="preserve"> an animal fears us?</w:t>
            </w:r>
          </w:p>
          <w:p w:rsidR="00E70164" w:rsidRPr="008819AC" w:rsidRDefault="008819AC" w:rsidP="008819AC">
            <w:pPr>
              <w:spacing w:line="240" w:lineRule="auto"/>
              <w:rPr>
                <w:rFonts w:cs="Calibri"/>
              </w:rPr>
            </w:pPr>
            <w:r>
              <w:rPr>
                <w:rFonts w:cs="Calibri"/>
              </w:rPr>
              <w:t>A: It runs away; it hides.</w:t>
            </w:r>
          </w:p>
          <w:p w:rsidR="000C7A5B" w:rsidRDefault="00E70164" w:rsidP="008819AC">
            <w:pPr>
              <w:spacing w:line="240" w:lineRule="auto"/>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0C7A5B" w:rsidRPr="000C7A5B" w:rsidRDefault="000C7A5B" w:rsidP="000C7A5B">
            <w:pPr>
              <w:spacing w:line="240" w:lineRule="auto"/>
              <w:rPr>
                <w:rFonts w:cs="Calibri"/>
                <w:b/>
                <w:i/>
              </w:rPr>
            </w:pPr>
            <w:r w:rsidRPr="000C7A5B">
              <w:rPr>
                <w:rFonts w:cs="Calibri"/>
                <w:b/>
                <w:i/>
              </w:rPr>
              <w:t>Important Vocabulary:</w:t>
            </w:r>
          </w:p>
          <w:p w:rsidR="000C7A5B" w:rsidRDefault="000C7A5B" w:rsidP="000C7A5B">
            <w:pPr>
              <w:spacing w:line="240" w:lineRule="auto"/>
              <w:rPr>
                <w:rFonts w:cs="Calibri"/>
              </w:rPr>
            </w:pPr>
            <w:r w:rsidRPr="000C7A5B">
              <w:rPr>
                <w:rFonts w:cs="Calibri"/>
                <w:b/>
              </w:rPr>
              <w:t>Behavior</w:t>
            </w:r>
            <w:r>
              <w:rPr>
                <w:rFonts w:cs="Calibri"/>
              </w:rPr>
              <w:t>: anything an animal does involving action or response to stimulation</w:t>
            </w:r>
          </w:p>
          <w:p w:rsidR="000C7A5B" w:rsidRPr="000C7A5B" w:rsidRDefault="000C7A5B" w:rsidP="000C7A5B">
            <w:pPr>
              <w:spacing w:line="240" w:lineRule="auto"/>
              <w:rPr>
                <w:rFonts w:cs="Calibri"/>
                <w:b/>
              </w:rPr>
            </w:pPr>
            <w:r w:rsidRPr="000C7A5B">
              <w:rPr>
                <w:rFonts w:cs="Calibri"/>
                <w:b/>
              </w:rPr>
              <w:t>Camouflage</w:t>
            </w:r>
            <w:r>
              <w:rPr>
                <w:rFonts w:cs="Calibri"/>
              </w:rPr>
              <w:t xml:space="preserve">: </w:t>
            </w:r>
            <w:r w:rsidRPr="000C7A5B">
              <w:rPr>
                <w:rFonts w:asciiTheme="majorHAnsi" w:eastAsiaTheme="minorHAnsi" w:hAnsiTheme="majorHAnsi" w:cs="Arial"/>
                <w:color w:val="262626"/>
              </w:rPr>
              <w:t>tactic that organisms use to disguise their appearance, usually to blend in with their surroundings.</w:t>
            </w:r>
          </w:p>
          <w:p w:rsidR="000C7A5B" w:rsidRDefault="000C7A5B" w:rsidP="008819AC">
            <w:pPr>
              <w:spacing w:line="240" w:lineRule="auto"/>
              <w:rPr>
                <w:rFonts w:cs="Calibri"/>
              </w:rPr>
            </w:pPr>
            <w:r>
              <w:rPr>
                <w:rFonts w:cs="Calibri"/>
              </w:rPr>
              <w:t>Speed – Gazelle vs. Cheetah</w:t>
            </w:r>
          </w:p>
          <w:p w:rsidR="000C7A5B" w:rsidRDefault="000C7A5B" w:rsidP="008819AC">
            <w:pPr>
              <w:spacing w:line="240" w:lineRule="auto"/>
              <w:rPr>
                <w:rFonts w:cs="Calibri"/>
              </w:rPr>
            </w:pPr>
            <w:r>
              <w:rPr>
                <w:rFonts w:cs="Calibri"/>
              </w:rPr>
              <w:t>Animals to be Studied:</w:t>
            </w:r>
          </w:p>
          <w:p w:rsidR="000C7A5B" w:rsidRDefault="000C7A5B" w:rsidP="008819AC">
            <w:pPr>
              <w:spacing w:line="240" w:lineRule="auto"/>
              <w:rPr>
                <w:rFonts w:cs="Calibri"/>
              </w:rPr>
            </w:pPr>
            <w:r>
              <w:rPr>
                <w:rFonts w:cs="Calibri"/>
              </w:rPr>
              <w:t xml:space="preserve">Chameleon, rattlesnake, </w:t>
            </w:r>
          </w:p>
          <w:p w:rsidR="00E70164" w:rsidRPr="007364F2" w:rsidRDefault="00E70164" w:rsidP="008819AC">
            <w:pPr>
              <w:spacing w:line="240" w:lineRule="auto"/>
              <w:rPr>
                <w:rFonts w:cs="Calibri"/>
              </w:rPr>
            </w:pPr>
          </w:p>
          <w:p w:rsidR="008819AC" w:rsidRDefault="00E70164" w:rsidP="008819AC">
            <w:pPr>
              <w:spacing w:line="240" w:lineRule="auto"/>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E70164" w:rsidRPr="007364F2" w:rsidRDefault="00E70164" w:rsidP="008819AC">
            <w:pPr>
              <w:spacing w:line="240" w:lineRule="auto"/>
              <w:rPr>
                <w:rFonts w:cs="Calibri"/>
              </w:rPr>
            </w:pPr>
          </w:p>
          <w:p w:rsidR="008819AC" w:rsidRDefault="00E70164" w:rsidP="008819AC">
            <w:pPr>
              <w:spacing w:line="240" w:lineRule="auto"/>
              <w:rPr>
                <w:rFonts w:cs="Calibri"/>
              </w:rPr>
            </w:pPr>
            <w:r w:rsidRPr="00450A45">
              <w:rPr>
                <w:rFonts w:cs="Calibri"/>
                <w:u w:val="single"/>
              </w:rPr>
              <w:t>Closure</w:t>
            </w:r>
            <w:r w:rsidRPr="00450A45">
              <w:rPr>
                <w:rFonts w:cs="Calibri"/>
              </w:rPr>
              <w:t xml:space="preserve"> (</w:t>
            </w:r>
            <w:r w:rsidRPr="00450A45">
              <w:rPr>
                <w:rFonts w:cs="Calibri"/>
                <w:sz w:val="16"/>
                <w:szCs w:val="16"/>
              </w:rPr>
              <w:t>action/statement by teacher designed to bring lesson presentation to an appropriate close</w:t>
            </w:r>
            <w:r w:rsidRPr="00450A45">
              <w:rPr>
                <w:rFonts w:cs="Calibri"/>
              </w:rPr>
              <w:t>)</w:t>
            </w:r>
          </w:p>
          <w:p w:rsidR="00E70164" w:rsidRPr="008819AC" w:rsidRDefault="008819AC" w:rsidP="008819AC">
            <w:pPr>
              <w:spacing w:line="240" w:lineRule="auto"/>
              <w:rPr>
                <w:rFonts w:cs="Calibri"/>
                <w:i/>
              </w:rPr>
            </w:pPr>
            <w:r w:rsidRPr="008819AC">
              <w:rPr>
                <w:rFonts w:cs="Calibri"/>
                <w:i/>
              </w:rPr>
              <w:t>Using several sentences, answer the aim in your notebooks.</w:t>
            </w:r>
          </w:p>
          <w:p w:rsidR="00E70164" w:rsidRDefault="00E70164" w:rsidP="008819AC">
            <w:pPr>
              <w:spacing w:line="240" w:lineRule="auto"/>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p>
          <w:p w:rsidR="001B7D00" w:rsidRDefault="001B7D00" w:rsidP="008819AC">
            <w:pPr>
              <w:spacing w:line="240" w:lineRule="auto"/>
              <w:rPr>
                <w:rFonts w:cs="Calibri"/>
                <w:i/>
              </w:rPr>
            </w:pPr>
            <w:r>
              <w:rPr>
                <w:rFonts w:cs="Calibri"/>
                <w:i/>
              </w:rPr>
              <w:t xml:space="preserve">1. </w:t>
            </w:r>
            <w:r w:rsidR="00E70164" w:rsidRPr="008819AC">
              <w:rPr>
                <w:rFonts w:cs="Calibri"/>
                <w:i/>
              </w:rPr>
              <w:t xml:space="preserve">How does fear facilitate survival? Is there a balance in this emotion? Is there a time when one should not fear? Can fear normally be present every day of our lives? Explain your answers. Do not hesitate to look back in your notes. </w:t>
            </w:r>
          </w:p>
          <w:p w:rsidR="00E70164" w:rsidRPr="008819AC" w:rsidRDefault="001B7D00" w:rsidP="008819AC">
            <w:pPr>
              <w:spacing w:line="240" w:lineRule="auto"/>
              <w:rPr>
                <w:rFonts w:cs="Calibri"/>
                <w:i/>
              </w:rPr>
            </w:pPr>
            <w:r>
              <w:rPr>
                <w:rFonts w:cs="Calibri"/>
                <w:i/>
              </w:rPr>
              <w:t xml:space="preserve">2. What are some of your most challenging fears? How will you overcome them based on what we have learned so far? </w:t>
            </w:r>
          </w:p>
          <w:p w:rsidR="00E70164" w:rsidRPr="00E70164" w:rsidRDefault="008819AC" w:rsidP="008819AC">
            <w:pPr>
              <w:spacing w:line="240" w:lineRule="auto"/>
              <w:rPr>
                <w:rFonts w:cs="Calibri"/>
              </w:rPr>
            </w:pPr>
            <w:r>
              <w:rPr>
                <w:rFonts w:cs="Calibri"/>
              </w:rPr>
              <w:t xml:space="preserve">This is an assessment that tests students on how much they have learned by allowing them to be reflective of their own lives by connecting them to what was learned in the previous lessons. This assignment should be at least one page written on loose-leaf paper to be submitted the following class.  </w:t>
            </w:r>
          </w:p>
        </w:tc>
      </w:tr>
    </w:tbl>
    <w:p w:rsidR="00E70164" w:rsidRDefault="00E70164"/>
    <w:sectPr w:rsidR="00E70164" w:rsidSect="00E70164">
      <w:pgSz w:w="12240" w:h="15840"/>
      <w:pgMar w:top="1440" w:right="1440" w:bottom="1440" w:left="1440" w:gutter="0"/>
      <w:cols w:sep="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01F7"/>
    <w:multiLevelType w:val="hybridMultilevel"/>
    <w:tmpl w:val="BC5A507C"/>
    <w:lvl w:ilvl="0" w:tplc="54C46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02B6A"/>
    <w:multiLevelType w:val="hybridMultilevel"/>
    <w:tmpl w:val="9B28E588"/>
    <w:lvl w:ilvl="0" w:tplc="82C08F14">
      <w:start w:val="1"/>
      <w:numFmt w:val="bullet"/>
      <w:lvlText w:val=""/>
      <w:lvlJc w:val="left"/>
      <w:pPr>
        <w:tabs>
          <w:tab w:val="num" w:pos="288"/>
        </w:tabs>
        <w:ind w:left="0" w:firstLine="72"/>
      </w:pPr>
      <w:rPr>
        <w:rFonts w:ascii="Symbol" w:hAnsi="Symbol" w:hint="default"/>
        <w:sz w:val="22"/>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19476111"/>
    <w:multiLevelType w:val="hybridMultilevel"/>
    <w:tmpl w:val="F066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5023E0"/>
    <w:multiLevelType w:val="hybridMultilevel"/>
    <w:tmpl w:val="EF22B2A2"/>
    <w:lvl w:ilvl="0" w:tplc="E26AA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67DF9"/>
    <w:multiLevelType w:val="hybridMultilevel"/>
    <w:tmpl w:val="11E8415E"/>
    <w:lvl w:ilvl="0" w:tplc="F4DE9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916D3"/>
    <w:multiLevelType w:val="hybridMultilevel"/>
    <w:tmpl w:val="03ECD786"/>
    <w:lvl w:ilvl="0" w:tplc="3202F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00663"/>
    <w:multiLevelType w:val="hybridMultilevel"/>
    <w:tmpl w:val="89DA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5734F"/>
    <w:multiLevelType w:val="hybridMultilevel"/>
    <w:tmpl w:val="F70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E07D8"/>
    <w:multiLevelType w:val="hybridMultilevel"/>
    <w:tmpl w:val="508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0164"/>
    <w:rsid w:val="000C7A5B"/>
    <w:rsid w:val="001B7D00"/>
    <w:rsid w:val="008819AC"/>
    <w:rsid w:val="009E7615"/>
    <w:rsid w:val="00E70164"/>
    <w:rsid w:val="00EB0A9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64"/>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E7016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70164"/>
    <w:rPr>
      <w:rFonts w:ascii="Cambria" w:eastAsia="Times New Roman" w:hAnsi="Cambria" w:cs="Times New Roman"/>
      <w:b/>
      <w:bCs/>
      <w:color w:val="4F81BD"/>
      <w:sz w:val="26"/>
      <w:szCs w:val="26"/>
    </w:rPr>
  </w:style>
  <w:style w:type="paragraph" w:styleId="ListParagraph">
    <w:name w:val="List Paragraph"/>
    <w:basedOn w:val="Normal"/>
    <w:uiPriority w:val="34"/>
    <w:qFormat/>
    <w:rsid w:val="00E70164"/>
    <w:pPr>
      <w:ind w:left="720"/>
      <w:contextualSpacing/>
    </w:pPr>
  </w:style>
  <w:style w:type="table" w:styleId="TableGrid">
    <w:name w:val="Table Grid"/>
    <w:basedOn w:val="TableNormal"/>
    <w:uiPriority w:val="59"/>
    <w:rsid w:val="00E7016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984</Words>
  <Characters>5612</Characters>
  <Application>Microsoft Macintosh Word</Application>
  <DocSecurity>0</DocSecurity>
  <Lines>46</Lines>
  <Paragraphs>11</Paragraphs>
  <ScaleCrop>false</ScaleCrop>
  <Company>Manhattan College</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 Brucaj</dc:creator>
  <cp:keywords/>
  <cp:lastModifiedBy>Elira Brucaj</cp:lastModifiedBy>
  <cp:revision>2</cp:revision>
  <dcterms:created xsi:type="dcterms:W3CDTF">2012-04-20T07:09:00Z</dcterms:created>
  <dcterms:modified xsi:type="dcterms:W3CDTF">2012-04-20T09:01:00Z</dcterms:modified>
</cp:coreProperties>
</file>